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PROJEKT</w:t>
      </w:r>
    </w:p>
    <w:p>
      <w:pPr>
        <w:jc w:val="center"/>
        <w:rPr>
          <w:b/>
        </w:rPr>
      </w:pPr>
      <w:r>
        <w:rPr>
          <w:b/>
        </w:rPr>
        <w:t>Uchwała Nr ………………/2021</w:t>
      </w:r>
    </w:p>
    <w:p>
      <w:pPr>
        <w:jc w:val="center"/>
        <w:rPr>
          <w:b/>
        </w:rPr>
      </w:pPr>
      <w:r>
        <w:rPr>
          <w:b/>
        </w:rPr>
        <w:t>Rady Gminy Dydnia</w:t>
      </w:r>
    </w:p>
    <w:p>
      <w:pPr>
        <w:jc w:val="center"/>
        <w:rPr>
          <w:b/>
        </w:rPr>
      </w:pPr>
      <w:r>
        <w:rPr>
          <w:b/>
        </w:rPr>
        <w:t>z dnia  ……………….  2021roku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w sprawie uchwalenia rocznego programu współpracy Gminy Dydnia z organizacjami pozarządowymi oraz podmiotami, o których mowa w art. 3 ust. 3 ustawy o działalności pożytku publicznego i o wolontariacie na 2022 rok.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pStyle w:val="29"/>
        <w:ind w:left="0"/>
        <w:jc w:val="both"/>
      </w:pPr>
      <w:r>
        <w:tab/>
      </w:r>
      <w:r>
        <w:t>Na podstawie w art. 18 ust. 2 pkt ustawy z dnia 8 marca 1990 r o samorządzie gminnym (Dz. U. z 2021 r. poz. 1372) oraz art. 5a ust. 1 ustawy z dnia 24 kwietnia 2003 roku o działalności pożytku publicznego i wolontariacie (Dz. U. z 2020 r. poz. 1057 z późn. zm.), po przeprowadzonych konsultacjach Rada Gminy Dydnia uchwala, co następuje:</w:t>
      </w:r>
    </w:p>
    <w:p>
      <w:pPr>
        <w:jc w:val="center"/>
      </w:pPr>
    </w:p>
    <w:p>
      <w:pPr>
        <w:jc w:val="center"/>
      </w:pPr>
    </w:p>
    <w:p>
      <w:r>
        <w:rPr>
          <w:b/>
        </w:rPr>
        <w:t>§ 1.</w:t>
      </w:r>
      <w:r>
        <w:t xml:space="preserve"> Uchwala się „Program współpracy Gminy Dydnia z organizacjami pozarządowymi oraz podmiotami wymienionymi w art. 3 ust. 3 ustawy z dnia 24 kwietnia 2003 roku o działalności pożytku publicznego i wolontariacie na rok 2022”,  stanowiący załącznik do niniejszej uchwały.</w:t>
      </w:r>
    </w:p>
    <w:p>
      <w:pPr>
        <w:jc w:val="center"/>
      </w:pPr>
    </w:p>
    <w:p>
      <w:pPr>
        <w:jc w:val="center"/>
      </w:pPr>
    </w:p>
    <w:p>
      <w:r>
        <w:rPr>
          <w:b/>
        </w:rPr>
        <w:t xml:space="preserve">§ 2. </w:t>
      </w:r>
      <w:r>
        <w:t>Wykonanie uchwały powierza się Wójtowi Gminy Dydnia.</w:t>
      </w:r>
    </w:p>
    <w:p>
      <w:pPr>
        <w:jc w:val="center"/>
      </w:pPr>
    </w:p>
    <w:p/>
    <w:p>
      <w:r>
        <w:rPr>
          <w:b/>
        </w:rPr>
        <w:t xml:space="preserve">§ 3. </w:t>
      </w:r>
      <w:r>
        <w:t>Uchwała wchodzi w życie z dniem podjęcia.</w:t>
      </w:r>
    </w:p>
    <w:p>
      <w:pPr>
        <w:jc w:val="both"/>
        <w:rPr>
          <w:b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uppressAutoHyphens w:val="0"/>
        <w:rPr>
          <w:b/>
          <w:i/>
          <w:iCs/>
        </w:rPr>
      </w:pPr>
      <w:r>
        <w:rPr>
          <w:b/>
          <w:i/>
          <w:iCs/>
        </w:rPr>
        <w:br w:type="page"/>
      </w:r>
    </w:p>
    <w:p>
      <w:pPr>
        <w:ind w:left="5664" w:firstLine="48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Załącznik  do uchwały Nr  ……………2021</w:t>
      </w:r>
    </w:p>
    <w:p>
      <w:pPr>
        <w:ind w:left="5712" w:firstLine="36"/>
        <w:jc w:val="both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>Rady Gminy Dydnia  z dnia ……………….. 2021r</w:t>
      </w:r>
      <w:r>
        <w:rPr>
          <w:b/>
          <w:sz w:val="16"/>
          <w:szCs w:val="16"/>
        </w:rPr>
        <w:t xml:space="preserve"> w sprawie uchwalenia rocznego programu współpracy Gminy Dydnia z organizacjami pozarządowymi oraz podmiotami, o których mowa w art. 3 ust. 3 ustawy o działalności pożytku publicznego i o wolontariacie na 2022 rok</w:t>
      </w:r>
    </w:p>
    <w:p>
      <w:pPr>
        <w:ind w:left="5812"/>
        <w:jc w:val="both"/>
        <w:rPr>
          <w:b/>
          <w:i/>
          <w:iCs/>
        </w:rPr>
      </w:pP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współpracy Gminy Dydnia z organizacjami pozarządowymi oraz podmiotami wymienionymi w art. 3 ust. 3 ustawy z dnia 24 kwietnia 2003 roku 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</w:rPr>
        <w:t>o działalności pożytku publicznego i o wolontariacie na rok 2022.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Rozdział 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POSTANOWIENIA OGÓLNE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1</w:t>
      </w:r>
    </w:p>
    <w:p>
      <w:pPr>
        <w:jc w:val="both"/>
        <w:rPr>
          <w:b/>
        </w:rPr>
      </w:pPr>
    </w:p>
    <w:p>
      <w:pPr>
        <w:pStyle w:val="29"/>
        <w:numPr>
          <w:ilvl w:val="0"/>
          <w:numId w:val="1"/>
        </w:numPr>
        <w:tabs>
          <w:tab w:val="left" w:pos="300"/>
          <w:tab w:val="left" w:pos="345"/>
        </w:tabs>
        <w:jc w:val="both"/>
      </w:pPr>
      <w:r>
        <w:t>Program współpracy Gminy Dydnia z organizacjami pozarządowymi i innymi podmiotami prowadzącymi działalność pożytku publicznego jest elementem lokalnego systemu szeroko rozumianej polityki społecznej.</w:t>
      </w:r>
    </w:p>
    <w:p>
      <w:pPr>
        <w:pStyle w:val="29"/>
        <w:numPr>
          <w:ilvl w:val="0"/>
          <w:numId w:val="1"/>
        </w:numPr>
        <w:tabs>
          <w:tab w:val="left" w:pos="300"/>
          <w:tab w:val="left" w:pos="345"/>
        </w:tabs>
        <w:jc w:val="both"/>
      </w:pPr>
      <w:r>
        <w:t>Rada Gminy Dydnia przyjmując niniejszy dokument, deklaruje wolę kontynuowania współpracy z organizacjami pozarządowymi i innymi podmiotami w zakresie działalności pożytku publicznego oraz kształtowania wzajemnych relacji tak, aby współpraca nieustannie się rozwijała.</w:t>
      </w:r>
    </w:p>
    <w:p>
      <w:pPr>
        <w:pStyle w:val="29"/>
        <w:numPr>
          <w:ilvl w:val="0"/>
          <w:numId w:val="1"/>
        </w:numPr>
        <w:tabs>
          <w:tab w:val="left" w:pos="300"/>
          <w:tab w:val="left" w:pos="345"/>
        </w:tabs>
        <w:jc w:val="both"/>
      </w:pPr>
      <w:r>
        <w:t>Program określa zakres, formy współpracy, okres realizacji i sposób realizacji programu, zadania priorytetowe w zakresie współpracy organów samorządowych Gminy Dydnia z organizacjami, których realizacja związana będzie z wydatkowaniem środków publicznych.</w:t>
      </w:r>
    </w:p>
    <w:p>
      <w:pPr>
        <w:pStyle w:val="29"/>
        <w:numPr>
          <w:ilvl w:val="0"/>
          <w:numId w:val="1"/>
        </w:numPr>
        <w:tabs>
          <w:tab w:val="left" w:pos="300"/>
          <w:tab w:val="left" w:pos="345"/>
        </w:tabs>
        <w:jc w:val="both"/>
      </w:pPr>
      <w:r>
        <w:t>Podstawą Programu współpracy Gminy Dydnia z podmiotami prowadzącymi działalność pożytku publicznego jest ustawa z dnia 24 kwietnia 2003 r. o działalności pożytku publicznego i o wolontariacie (Dz. U. z 2020 poz. 1057 z późn. zm.)).</w:t>
      </w:r>
    </w:p>
    <w:p>
      <w:pPr>
        <w:pStyle w:val="29"/>
        <w:numPr>
          <w:ilvl w:val="0"/>
          <w:numId w:val="1"/>
        </w:numPr>
        <w:jc w:val="both"/>
      </w:pPr>
      <w:r>
        <w:t>Ilekroć w programie jest mowa o:</w:t>
      </w:r>
    </w:p>
    <w:p>
      <w:pPr>
        <w:pStyle w:val="29"/>
        <w:numPr>
          <w:ilvl w:val="0"/>
          <w:numId w:val="2"/>
        </w:numPr>
        <w:jc w:val="both"/>
      </w:pPr>
      <w:r>
        <w:t>Ustawie – należy przez to rozumieć ustawę z dnia 24 kwietnia 2003 roku o działalności pożytku publicznego i wolontariacie (Dz. U z 2020 r. poz. 1057 z późn. zm.)</w:t>
      </w:r>
    </w:p>
    <w:p>
      <w:pPr>
        <w:pStyle w:val="29"/>
        <w:numPr>
          <w:ilvl w:val="0"/>
          <w:numId w:val="2"/>
        </w:numPr>
        <w:jc w:val="both"/>
      </w:pPr>
      <w:r>
        <w:t>Dotacji – należy przez to rozumieć dotację w rozumieniu art. 127 ust. 1 lit e. oraz art. 221 ustawy z dnia 27 sierpnia 2009 o finansach publicznych (Dz. U z 2021 r poz. 305 z późn. zm.)),</w:t>
      </w:r>
    </w:p>
    <w:p>
      <w:pPr>
        <w:pStyle w:val="29"/>
        <w:numPr>
          <w:ilvl w:val="0"/>
          <w:numId w:val="2"/>
        </w:numPr>
        <w:jc w:val="both"/>
      </w:pPr>
      <w:r>
        <w:t>Działalność pożytku publicznego – należy przez to rozumieć działalność społecznie użyteczną, prowadzoną przez organizacje pozarządowe w sferze zadań publicznych określonych w ustawie,</w:t>
      </w:r>
    </w:p>
    <w:p>
      <w:pPr>
        <w:pStyle w:val="29"/>
        <w:numPr>
          <w:ilvl w:val="0"/>
          <w:numId w:val="2"/>
        </w:numPr>
        <w:jc w:val="both"/>
      </w:pPr>
      <w:r>
        <w:t>Konkursie – należy przez to rozumieć otwarty konkurs ofert, o którym mowa w art. 11 ust 2 ustawy,</w:t>
      </w:r>
    </w:p>
    <w:p>
      <w:pPr>
        <w:pStyle w:val="29"/>
        <w:numPr>
          <w:ilvl w:val="0"/>
          <w:numId w:val="2"/>
        </w:numPr>
        <w:jc w:val="both"/>
      </w:pPr>
      <w:r>
        <w:t>Organizacjach pozarządowych – należy przez to rozumieć organizacje pozarządowe, osoby prawne i jednostki organizacyjne, o których mowa w art. 3 ust. 2 i 3 ustawy,</w:t>
      </w:r>
    </w:p>
    <w:p>
      <w:pPr>
        <w:pStyle w:val="29"/>
        <w:numPr>
          <w:ilvl w:val="0"/>
          <w:numId w:val="2"/>
        </w:numPr>
        <w:jc w:val="both"/>
      </w:pPr>
      <w:r>
        <w:t>Podmiotach prowadzących działalność pożytku publicznego – należy przez to rozumieć podmioty wymienione w art. 3 ustawy,</w:t>
      </w:r>
    </w:p>
    <w:p>
      <w:pPr>
        <w:pStyle w:val="29"/>
        <w:numPr>
          <w:ilvl w:val="0"/>
          <w:numId w:val="2"/>
        </w:numPr>
        <w:jc w:val="both"/>
      </w:pPr>
      <w:r>
        <w:t>Wójcie Gminy – należy przez to rozumieć Wójta Gminy Dydnia,</w:t>
      </w:r>
    </w:p>
    <w:p>
      <w:pPr>
        <w:pStyle w:val="29"/>
        <w:numPr>
          <w:ilvl w:val="0"/>
          <w:numId w:val="2"/>
        </w:numPr>
        <w:jc w:val="both"/>
      </w:pPr>
      <w:r>
        <w:t>Programie – należy przez to rozumieć „Pogram współpracy Gminy Dydnia z organizacjami pozarządowymi oraz podmiotami wymienionymi w art. 3 ust. 3 ustawy  z dnia 24 kwietnia 2003 roku o działalności pożytku publicznego i wolontariacie na rok 2022”,</w:t>
      </w:r>
    </w:p>
    <w:p>
      <w:pPr>
        <w:pStyle w:val="29"/>
        <w:numPr>
          <w:ilvl w:val="0"/>
          <w:numId w:val="2"/>
        </w:numPr>
        <w:jc w:val="both"/>
      </w:pPr>
      <w:r>
        <w:t>Urzędzie – należy przez to rozumieć Urząd Gminy Dydnia,</w:t>
      </w:r>
    </w:p>
    <w:p>
      <w:pPr>
        <w:pStyle w:val="29"/>
        <w:ind w:left="345"/>
        <w:jc w:val="both"/>
      </w:pPr>
    </w:p>
    <w:p>
      <w:pPr>
        <w:pStyle w:val="29"/>
        <w:ind w:left="1080" w:hanging="1080"/>
        <w:jc w:val="center"/>
        <w:rPr>
          <w:b/>
        </w:rPr>
      </w:pPr>
      <w:r>
        <w:rPr>
          <w:b/>
        </w:rPr>
        <w:t>Rozdział II</w:t>
      </w:r>
    </w:p>
    <w:p>
      <w:pPr>
        <w:pStyle w:val="29"/>
        <w:ind w:left="1080" w:hanging="1080"/>
        <w:jc w:val="center"/>
        <w:rPr>
          <w:b/>
        </w:rPr>
      </w:pPr>
    </w:p>
    <w:p>
      <w:pPr>
        <w:pStyle w:val="29"/>
        <w:ind w:left="1080" w:hanging="1080"/>
        <w:jc w:val="center"/>
        <w:rPr>
          <w:b/>
        </w:rPr>
      </w:pPr>
      <w:r>
        <w:rPr>
          <w:b/>
        </w:rPr>
        <w:t>CEL GŁÓWNY I CELE SZCZEGÓŁOWE PROGRAMU</w:t>
      </w:r>
    </w:p>
    <w:p>
      <w:pPr>
        <w:pStyle w:val="29"/>
        <w:ind w:left="1080" w:hanging="1080"/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2</w:t>
      </w:r>
    </w:p>
    <w:p>
      <w:pPr>
        <w:jc w:val="both"/>
        <w:rPr>
          <w:b/>
        </w:rPr>
      </w:pPr>
    </w:p>
    <w:p>
      <w:pPr>
        <w:pStyle w:val="2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rozwijanie partnerstwa pomiędzy Gminą Dydnia a organizacjami pozarządowymi, służącego pobudzaniu aktywności obywatelskiej mieszkańców Gminy Dydnia oraz efektywnym i skutecznym rozpoznawaniu i zaspokajaniu ich potrzeb.</w:t>
      </w:r>
    </w:p>
    <w:p>
      <w:pPr>
        <w:pStyle w:val="2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wynikają z potrzeb społeczności gminnej i są to:</w:t>
      </w:r>
    </w:p>
    <w:p>
      <w:pPr>
        <w:pStyle w:val="2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 rozwijanie wspólnych inicjatyw na rzecz zwiększenie aktywności mieszkańców Gminy Dydnia,</w:t>
      </w:r>
    </w:p>
    <w:p>
      <w:pPr>
        <w:pStyle w:val="2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skuteczności i efektywności działań w sferze zadań publicznych,</w:t>
      </w:r>
    </w:p>
    <w:p>
      <w:pPr>
        <w:pStyle w:val="2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zaspokojenie zbiorowych potrzeb mieszkańców gminy,</w:t>
      </w:r>
    </w:p>
    <w:p>
      <w:pPr>
        <w:pStyle w:val="2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zjawiskom wykluczenia społecznego grup i osób,</w:t>
      </w:r>
    </w:p>
    <w:p>
      <w:pPr>
        <w:pStyle w:val="2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umacnianie w społecznej świadomości poczucia odpowiedzialności za rozwój lokalnego środowiska,</w:t>
      </w:r>
    </w:p>
    <w:p>
      <w:pPr>
        <w:pStyle w:val="2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organizacji pozarządowych w zakresie realizacji zadań publicznych z jednoczesnym zagwarantowanie środków na ich realizację,</w:t>
      </w:r>
    </w:p>
    <w:p>
      <w:pPr>
        <w:pStyle w:val="2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podmiotów kreujących politykę lokalna w sferze zadań publicznych wymienionych w art. 4 ust. 1 ustawy.</w:t>
      </w:r>
    </w:p>
    <w:p>
      <w:pPr>
        <w:pStyle w:val="24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Rozdział III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PODMIOTY PROGRAMU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3</w:t>
      </w:r>
    </w:p>
    <w:p>
      <w:pPr>
        <w:jc w:val="both"/>
        <w:rPr>
          <w:b/>
        </w:rPr>
      </w:pPr>
    </w:p>
    <w:p>
      <w:pPr>
        <w:jc w:val="both"/>
      </w:pPr>
      <w:r>
        <w:t>Podmiotami realizującymi Program są:</w:t>
      </w:r>
    </w:p>
    <w:p>
      <w:pPr>
        <w:pStyle w:val="2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Gminy Dydnia – w zakresie wytyczania kierunków realizowania polityki wspierania aktywności pożytku publicznego, określania obszarów współpracy wspieranych przez gminę i uchwalanie rocznego programu współpracy z organizacjami pozarządowymi i innymi podmiotami,</w:t>
      </w:r>
    </w:p>
    <w:p>
      <w:pPr>
        <w:pStyle w:val="2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– w zakresie realizacji polityki wytyczonej przez Radę Gminy, </w:t>
      </w:r>
    </w:p>
    <w:p>
      <w:pPr>
        <w:pStyle w:val="2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Geodezji Gospodarki Nieruchomościami i Spraw Obywatelskich Urzędu– w zakresie bieżącej współpracy z organizacjami pozarządowymi realizującymi zadania publiczne,</w:t>
      </w:r>
    </w:p>
    <w:p>
      <w:pPr>
        <w:pStyle w:val="2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realizujące zadania publiczne na terenie Gminy Dydnia lub na rzecz mieszkańców Gminy bez względu na siedzibę.</w:t>
      </w:r>
    </w:p>
    <w:p>
      <w:pPr>
        <w:jc w:val="both"/>
        <w:rPr>
          <w:b/>
        </w:rPr>
      </w:pPr>
    </w:p>
    <w:p>
      <w:pPr>
        <w:pStyle w:val="29"/>
        <w:ind w:left="1080" w:hanging="1080"/>
        <w:jc w:val="center"/>
        <w:rPr>
          <w:b/>
        </w:rPr>
      </w:pPr>
      <w:r>
        <w:rPr>
          <w:b/>
        </w:rPr>
        <w:t>Rozdział IV</w:t>
      </w:r>
    </w:p>
    <w:p>
      <w:pPr>
        <w:pStyle w:val="29"/>
        <w:ind w:left="1080" w:hanging="1080"/>
        <w:jc w:val="center"/>
        <w:rPr>
          <w:b/>
        </w:rPr>
      </w:pPr>
    </w:p>
    <w:p>
      <w:pPr>
        <w:pStyle w:val="29"/>
        <w:ind w:left="1080" w:hanging="1080"/>
        <w:jc w:val="center"/>
        <w:rPr>
          <w:b/>
        </w:rPr>
      </w:pPr>
      <w:r>
        <w:rPr>
          <w:b/>
        </w:rPr>
        <w:t>EFEKTY</w:t>
      </w:r>
    </w:p>
    <w:p>
      <w:pPr>
        <w:pStyle w:val="29"/>
        <w:ind w:left="1080" w:hanging="1080"/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4</w:t>
      </w:r>
    </w:p>
    <w:p>
      <w:pPr>
        <w:pStyle w:val="29"/>
        <w:ind w:left="1080" w:hanging="1080"/>
        <w:jc w:val="center"/>
        <w:rPr>
          <w:b/>
        </w:rPr>
      </w:pPr>
    </w:p>
    <w:p>
      <w:pPr>
        <w:pStyle w:val="29"/>
        <w:ind w:left="1080" w:hanging="1080"/>
      </w:pPr>
      <w:r>
        <w:t>Efektem realizacji Programu powinno być:</w:t>
      </w:r>
    </w:p>
    <w:p>
      <w:pPr>
        <w:pStyle w:val="29"/>
        <w:numPr>
          <w:ilvl w:val="0"/>
          <w:numId w:val="6"/>
        </w:numPr>
        <w:ind w:left="426"/>
        <w:jc w:val="both"/>
      </w:pPr>
      <w:r>
        <w:t>Upowszechnienie modelu realizacji zadań w drodze współpracy sektora obywatelskiego z administracja publiczną, budowanie dialogu obywatelskiego.</w:t>
      </w:r>
    </w:p>
    <w:p>
      <w:pPr>
        <w:pStyle w:val="29"/>
        <w:numPr>
          <w:ilvl w:val="0"/>
          <w:numId w:val="6"/>
        </w:numPr>
        <w:ind w:left="426"/>
        <w:jc w:val="both"/>
      </w:pPr>
      <w:r>
        <w:t>Zwiększenie kompetencji pracowników samorządu i organizacji pozarządowych w zakresie realizowania lokalnych programów skierowanych w stronę rozwiązywania problemów społecznych,</w:t>
      </w:r>
    </w:p>
    <w:p>
      <w:pPr>
        <w:pStyle w:val="29"/>
        <w:numPr>
          <w:ilvl w:val="0"/>
          <w:numId w:val="6"/>
        </w:numPr>
        <w:ind w:left="426"/>
        <w:jc w:val="both"/>
      </w:pPr>
      <w:r>
        <w:t>Budowanie podstaw metodologicznych i merytorycznych dla kształtowania strategii rozwoju gminy.</w:t>
      </w:r>
    </w:p>
    <w:p>
      <w:pPr>
        <w:pStyle w:val="29"/>
        <w:ind w:left="426"/>
        <w:jc w:val="both"/>
      </w:pPr>
    </w:p>
    <w:p>
      <w:pPr>
        <w:ind w:left="360"/>
        <w:jc w:val="center"/>
        <w:rPr>
          <w:b/>
        </w:rPr>
      </w:pPr>
      <w:r>
        <w:rPr>
          <w:b/>
        </w:rPr>
        <w:t>Rozdział V</w:t>
      </w:r>
    </w:p>
    <w:p>
      <w:pPr>
        <w:ind w:left="360"/>
        <w:jc w:val="center"/>
        <w:rPr>
          <w:b/>
        </w:rPr>
      </w:pPr>
    </w:p>
    <w:p>
      <w:pPr>
        <w:ind w:left="360"/>
        <w:jc w:val="center"/>
        <w:rPr>
          <w:b/>
        </w:rPr>
      </w:pPr>
      <w:r>
        <w:rPr>
          <w:b/>
        </w:rPr>
        <w:t>FORMY I  ZASADY WSPÓŁPRACY</w:t>
      </w:r>
    </w:p>
    <w:p>
      <w:pPr>
        <w:ind w:left="360"/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5</w:t>
      </w:r>
    </w:p>
    <w:p>
      <w:pPr>
        <w:ind w:left="360"/>
        <w:jc w:val="both"/>
        <w:rPr>
          <w:b/>
        </w:rPr>
      </w:pPr>
    </w:p>
    <w:p>
      <w:pPr>
        <w:numPr>
          <w:ilvl w:val="0"/>
          <w:numId w:val="7"/>
        </w:numPr>
        <w:jc w:val="both"/>
      </w:pPr>
      <w:r>
        <w:t>Współpraca Gminy Dydnia z organizacjami pozarządowymi oraz innymi podmiotami realizowana jest w formie:</w:t>
      </w:r>
    </w:p>
    <w:p>
      <w:pPr>
        <w:pStyle w:val="2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wspierania zadania wraz z udzieleniem dotacji na dofinansowanie jego realizacji,</w:t>
      </w:r>
    </w:p>
    <w:p>
      <w:pPr>
        <w:pStyle w:val="2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wzajemnego informowania się o planowanych kierunkach działalności i realizowanych zadaniach</w:t>
      </w:r>
    </w:p>
    <w:p>
      <w:pPr>
        <w:pStyle w:val="2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wspólnego rozpoznawania potrzeb społeczności lokalnej i wspólnego planowania działań służących zaspokojeniu potrzeb,</w:t>
      </w:r>
    </w:p>
    <w:p>
      <w:pPr>
        <w:pStyle w:val="2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promowania i udzielania pomocy w tworzeniu dobrego wizerunku organizacji.</w:t>
      </w:r>
    </w:p>
    <w:p>
      <w:pPr>
        <w:numPr>
          <w:ilvl w:val="0"/>
          <w:numId w:val="7"/>
        </w:numPr>
        <w:jc w:val="both"/>
      </w:pPr>
      <w:r>
        <w:t>Współpraca Gminy Dydnia z organizacjami pozarządowymi, odbywa się na zasadach pomocniczości, suwerenności stron, partnerstwa, efektywności, uczciwej konkurencji i jawności:</w:t>
      </w:r>
    </w:p>
    <w:p>
      <w:pPr>
        <w:pStyle w:val="2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zasady pomocniczości organy samorządu respektują odrębność i suwerenność zorganizowanych wspólnot obywateli, uznają ich prawo do samodzielnego definiowania i rozwiązywania problemów, w tym należących także do sfery zadań publicznych i w takim zakresie współpracują z tymi podmiotami, a także wspierają ich działalność oraz umożliwiają realizację zadań publicznych na zasadach i w formie określonych w ustawie,</w:t>
      </w:r>
    </w:p>
    <w:p>
      <w:pPr>
        <w:pStyle w:val="2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zasady suwerenności stron partnerzy mają prawo, w ramach zawartych umów do wyboru sposobu, metod, czasu i miejsca realizacji przyjmując na siebie odpowiedzialność za efekty realizacji zadania,</w:t>
      </w:r>
    </w:p>
    <w:p>
      <w:pPr>
        <w:pStyle w:val="2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zasadą partnerstwa organizacje pozarządowe, na zasadach i w formie określonej w ustawie oraz według trybu wynikającego z odrębnych przepisów, uczestniczą w identyfikowaniu i definiowaniu problemów społecznych, wypracowaniu sposobów ich rozwiązania oraz wykonaniu zadań publicznych,</w:t>
      </w:r>
    </w:p>
    <w:p>
      <w:pPr>
        <w:numPr>
          <w:ilvl w:val="0"/>
          <w:numId w:val="9"/>
        </w:numPr>
        <w:jc w:val="both"/>
      </w:pPr>
      <w:r>
        <w:t>Kierując się zasadą efektywności organ Gminy, przy powierzaniu podmiotom zadań publicznych dokonuje najefektywniejszego sposobu wykorzystania środków publicznych, przestrzegając zasad uczciwej konkurencji,</w:t>
      </w:r>
    </w:p>
    <w:p>
      <w:pPr>
        <w:numPr>
          <w:ilvl w:val="0"/>
          <w:numId w:val="9"/>
        </w:numPr>
        <w:jc w:val="both"/>
      </w:pPr>
      <w:r>
        <w:t>W myśl zasady konkurencji partnerzy są rzetelni i uczciwi, ich działania oraz procedury współpracy są przejrzyste, decyzje są obiektywne, wszyscy potencjalni realizatorzy zadań mają jednakowy dostęp do informacji oraz konkursów,</w:t>
      </w:r>
    </w:p>
    <w:p>
      <w:pPr>
        <w:numPr>
          <w:ilvl w:val="0"/>
          <w:numId w:val="9"/>
        </w:numPr>
        <w:jc w:val="both"/>
      </w:pPr>
      <w:r>
        <w:t>Mając na względzie zasadę jawności, organy Gminy udostępniają współpracującym z nimi podmiotom informacje o zamiarach, celach i środkach przeznaczonych na realizację zadań publicznych, w których możliwa jest współpraca z tymi organizacjami oraz o kosztach realizacji zadań publicznych już prowadzonych.</w:t>
      </w:r>
    </w:p>
    <w:p>
      <w:pPr>
        <w:pStyle w:val="24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Rozdział VI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ZAKRES PRZEDMIOTOWY – PRIORYTETOWE ZADANIA PUBLICZNE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6</w:t>
      </w:r>
    </w:p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pStyle w:val="2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z organizacjami obejmuje zadania publiczne w sferach, o których mowa w art. 4 ustawy ze szczególnym uwzględnieniem: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integracji i reintegracji zawodowej i społecznej osób zagrożonych wykluczeniem społecznym,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Podtrzymywania i upowszechniania tradycji narodowej, pielęgnowania polskości oraz rozwoju świadomości narodowej, obywatelskiej i kulturowej,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Kultury, sztuki, ochrony dóbr kultury i dziedzictwa narodowego,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i upowszechniania kultury fizycznej,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Przeciwdziałania uzależnieniom i patologiom społecznym,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wspomagającej rozwój wspólnot i społeczności lokalnych,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osób w wieku emerytalnym,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dzieci i młodzieży, w tym wypoczynku dzieci i młodzieży,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Ratownictwa i ochrony ludności,</w:t>
      </w:r>
    </w:p>
    <w:p>
      <w:pPr>
        <w:pStyle w:val="2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Pomocy społecznej w zakresie świadczenia usług opiekuńczych na rzecz osób, które z powodu wieku, choroby i innych przyczyn wymagają pomocy innych osób.</w:t>
      </w:r>
    </w:p>
    <w:p>
      <w:pPr>
        <w:pStyle w:val="2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Rozdział VII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SPOSÓB REALIZACJI PROGRAMU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7</w:t>
      </w:r>
    </w:p>
    <w:p>
      <w:pPr>
        <w:jc w:val="both"/>
        <w:rPr>
          <w:b/>
        </w:rPr>
      </w:pPr>
    </w:p>
    <w:p>
      <w:pPr>
        <w:pStyle w:val="2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realizacji zadań publicznych następuje w trybie otwartego konkursu ofert, chyba że przepisy odrębne przewidują inny tryb zlecania.</w:t>
      </w:r>
    </w:p>
    <w:p>
      <w:pPr>
        <w:pStyle w:val="2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konkursach będą podane do publicznej wiadomości poprzez wywieszenie informacji na urzędowych tablicach ogłoszeń, W Biuletynie Informacji Publicznej oraz na stronie internetowej Urzędu: </w:t>
      </w:r>
      <w:r>
        <w:fldChar w:fldCharType="begin"/>
      </w:r>
      <w:r>
        <w:instrText xml:space="preserve"> HYPERLINK "http://www.gminadydnia.pl"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</w:rPr>
        <w:t>www.gminadydnia.pl</w:t>
      </w:r>
      <w:r>
        <w:rPr>
          <w:rStyle w:val="10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koordynuje Referat Geodezji, Gospodarki Nieruchomościami i Spraw Obywatelskich Urzędu.</w:t>
      </w:r>
    </w:p>
    <w:p>
      <w:pPr>
        <w:pStyle w:val="2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powołuje komisje, do której należy opiniowanie ofert na realizację zadań publicznych gminy, których zlecanie odbywa się w ramach ustawy.</w:t>
      </w:r>
    </w:p>
    <w:p>
      <w:pPr>
        <w:pStyle w:val="2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rozpatrzenia oferty konkursowej jest spełnienia następujących wymogów (zawartych w ogłoszeniu o konkursie ofert):</w:t>
      </w:r>
    </w:p>
    <w:p>
      <w:pPr>
        <w:pStyle w:val="24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złożona w terminie określonym w ogłoszeniu,</w:t>
      </w:r>
    </w:p>
    <w:p>
      <w:pPr>
        <w:pStyle w:val="24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kopii dokumentów muszą one zawierać klauzule „za zgodność z oryginałem” umieszczoną na każdej stronie dokumentu lub na pierwszej stronie potwierdzając od strony do strony wraz z czytelnym podpisem osoby upoważnionej do potwierdzenia dokumentów za zgodność z oryginałem. </w:t>
      </w:r>
    </w:p>
    <w:p>
      <w:pPr>
        <w:pStyle w:val="2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może potwierdzić:</w:t>
      </w:r>
    </w:p>
    <w:p>
      <w:pPr>
        <w:pStyle w:val="2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wymieniona w dokumencie rejestrowym,</w:t>
      </w:r>
    </w:p>
    <w:p>
      <w:pPr>
        <w:pStyle w:val="2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 upoważnione do reprezentacji podmiotu,</w:t>
      </w:r>
    </w:p>
    <w:p>
      <w:pPr>
        <w:pStyle w:val="2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Notariusz, adwokat, radca prawny.</w:t>
      </w:r>
    </w:p>
    <w:p>
      <w:pPr>
        <w:pStyle w:val="24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zgodna z przedmiotem działania organizacji określonym w jej statucie</w:t>
      </w:r>
    </w:p>
    <w:p>
      <w:pPr>
        <w:pStyle w:val="24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podpisana przez osoby statutowo upoważnione do składania oświadczeń woli w zakresie spraw majątkowych lub przez ustanowionego pełnomocnika, zgodna z zapisami wynikającymi z dokumentu określającego osobowość prawną.</w:t>
      </w:r>
    </w:p>
    <w:p>
      <w:pPr>
        <w:pStyle w:val="2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 realizację zadań publicznych, o których mowa w ustawie podlegają procedurze uzupełniania braków formalnych.</w:t>
      </w:r>
    </w:p>
    <w:p>
      <w:pPr>
        <w:pStyle w:val="2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wyborze podmiotów, które uzyskają dotacje, o wysokości dotacji podejmuje Wójt po zasięgnięciu opinii komisji.</w:t>
      </w:r>
    </w:p>
    <w:p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Rozdział VIII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WYSOKOŚĆ ŚRODKÓW PLANOWANYCH NA REALIZACJĘ PROGRAMU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8</w:t>
      </w:r>
    </w:p>
    <w:p>
      <w:pPr>
        <w:jc w:val="center"/>
        <w:rPr>
          <w:b/>
        </w:rPr>
      </w:pPr>
      <w:bookmarkStart w:id="0" w:name="_GoBack"/>
      <w:bookmarkEnd w:id="0"/>
    </w:p>
    <w:p>
      <w:pPr>
        <w:pStyle w:val="8"/>
        <w:numPr>
          <w:ilvl w:val="0"/>
          <w:numId w:val="15"/>
        </w:numPr>
        <w:tabs>
          <w:tab w:val="left" w:pos="284"/>
        </w:tabs>
      </w:pPr>
      <w:r>
        <w:t xml:space="preserve">Planowana wysokość środków budżetowych na realizację Programu w 2022 roku  - zadania określone w § 6 ust. 1-pkt 1 - 9  wynosi </w:t>
      </w:r>
      <w:r>
        <w:rPr>
          <w:rFonts w:hint="default"/>
          <w:lang w:val="pl-PL"/>
        </w:rPr>
        <w:t>15</w:t>
      </w:r>
      <w:r>
        <w:t> 000,00 złotych, a zadania określone w § 6 ust 1 pkt. 10 wynosi 304 200,00 zł. Powyższe środki zabezpieczone zostaną w budżecie Gminy na rok 2022.</w:t>
      </w:r>
    </w:p>
    <w:p>
      <w:pPr>
        <w:pStyle w:val="8"/>
        <w:numPr>
          <w:ilvl w:val="0"/>
          <w:numId w:val="15"/>
        </w:numPr>
        <w:tabs>
          <w:tab w:val="left" w:pos="284"/>
        </w:tabs>
      </w:pPr>
      <w:r>
        <w:t>Środki finansowe przeznaczone w budżecie gminy na rok 2022 dla organizacji pozarządowych i podmiotów prowadzących działalność pożytku publicznego będą stanowić pokrycie części kosztów zadań realizowanych przez te podmioty.</w:t>
      </w:r>
    </w:p>
    <w:p>
      <w:pPr>
        <w:pStyle w:val="8"/>
        <w:tabs>
          <w:tab w:val="left" w:pos="284"/>
        </w:tabs>
        <w:ind w:left="345" w:firstLine="0"/>
      </w:pPr>
    </w:p>
    <w:p>
      <w:pPr>
        <w:pStyle w:val="8"/>
        <w:tabs>
          <w:tab w:val="left" w:pos="284"/>
        </w:tabs>
        <w:ind w:left="345" w:firstLine="0"/>
      </w:pPr>
    </w:p>
    <w:p>
      <w:pPr>
        <w:ind w:left="284" w:hanging="284"/>
        <w:jc w:val="center"/>
        <w:rPr>
          <w:b/>
        </w:rPr>
      </w:pPr>
      <w:r>
        <w:rPr>
          <w:b/>
        </w:rPr>
        <w:t>Rozdział IX</w:t>
      </w:r>
    </w:p>
    <w:p>
      <w:pPr>
        <w:ind w:left="284" w:hanging="284"/>
        <w:jc w:val="center"/>
        <w:rPr>
          <w:b/>
        </w:rPr>
      </w:pPr>
    </w:p>
    <w:p>
      <w:pPr>
        <w:ind w:left="284" w:hanging="284"/>
        <w:jc w:val="center"/>
        <w:rPr>
          <w:b/>
        </w:rPr>
      </w:pPr>
      <w:r>
        <w:rPr>
          <w:b/>
        </w:rPr>
        <w:t>OKRES REALIZACJI PROGRAMU</w:t>
      </w:r>
    </w:p>
    <w:p>
      <w:pPr>
        <w:ind w:left="284" w:hanging="284"/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9</w:t>
      </w:r>
    </w:p>
    <w:p>
      <w:pPr>
        <w:ind w:left="284" w:hanging="284"/>
        <w:jc w:val="both"/>
        <w:rPr>
          <w:b/>
        </w:rPr>
      </w:pPr>
    </w:p>
    <w:p>
      <w:pPr>
        <w:pStyle w:val="24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program realizowany będzie w okresie od 1 stycznia 2022 r do 31 grudnia 2022 r z zastrzeżeniem ust. 2.</w:t>
      </w:r>
    </w:p>
    <w:p>
      <w:pPr>
        <w:pStyle w:val="24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wsparcie realizacji zadań Gminy Dydnia na 2022 rok.</w:t>
      </w:r>
    </w:p>
    <w:p>
      <w:pPr>
        <w:jc w:val="both"/>
      </w:pPr>
    </w:p>
    <w:p>
      <w:pPr>
        <w:jc w:val="both"/>
      </w:pPr>
    </w:p>
    <w:p>
      <w:pPr>
        <w:tabs>
          <w:tab w:val="left" w:pos="345"/>
        </w:tabs>
        <w:jc w:val="center"/>
        <w:rPr>
          <w:b/>
        </w:rPr>
      </w:pPr>
      <w:r>
        <w:rPr>
          <w:b/>
        </w:rPr>
        <w:t>Rozdział X</w:t>
      </w:r>
    </w:p>
    <w:p>
      <w:pPr>
        <w:tabs>
          <w:tab w:val="left" w:pos="345"/>
        </w:tabs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SPOSÓB TWORZENIA I OCENA REALIZACJI PROGRAMU ORAZ PRZEBIEG KONSULTACJI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10</w:t>
      </w:r>
    </w:p>
    <w:p>
      <w:pPr>
        <w:jc w:val="both"/>
        <w:rPr>
          <w:b/>
        </w:rPr>
      </w:pP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Dydnia lub osoby wyznaczone przez niego dokonują kontroli i oceny realizacji wspieranego zadania organizacji pozarządowych na zasadach określonych w ustawie.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Dydnia składa Radzie Gminy sprawozdanie z realizacji Programu przygotowane w terminie do dnia 31 maja następnego roku.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przeprowadzonych konsultacji na temat programu przygotowywane jest kolejny program współpracy.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programu przeprowadzone są zgodnie z Uchwałą nr XLIII/302/2010 Rady Gminy Dydnia z dnia 5 listopada 2010 roku w sprawie</w:t>
      </w:r>
      <w:r>
        <w:rPr>
          <w:b/>
        </w:rPr>
        <w:t xml:space="preserve"> </w:t>
      </w:r>
      <w:r>
        <w:rPr>
          <w:sz w:val="24"/>
          <w:szCs w:val="24"/>
        </w:rPr>
        <w:t>szczegółowego sposobu konsultowania z organizacjami pozarządowymi i podmiotami wymienionymi w art. 3 ust. 3  ustawy o działalności pożytku publicznego i wolontariacie,  projektów aktów prawa miejscowego w dziedzinach dotyczących działalności statutowej tych organizacji.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uchwalany jest do dnia 30 listopada roku poprzedzającego okres jego obowiązywania.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Dydnia z organizacjami pozarządowymi oraz innymi podmiotami prowadzącymi działalność pożytku publicznego na rok 2022 uchwalony będzie na bazie projektu programu, który był konsultowany z organizacjami pozarządowymi oraz podmiotami wymienionymi w art. 3 ust. 3 ustawy o działalności pożytku publicznego i o wolontariacie prowadzącymi działalność na terenie gminy.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programu zamieszczony był na tablicy ogłoszeń tut. Urzędu, w Biuletynie Informacji Publicznej i na stronie internetowej Gminy Dydnia </w:t>
      </w:r>
      <w:r>
        <w:fldChar w:fldCharType="begin"/>
      </w:r>
      <w:r>
        <w:instrText xml:space="preserve"> HYPERLINK "http://www.gminadydnia.pl" </w:instrText>
      </w:r>
      <w:r>
        <w:fldChar w:fldCharType="separate"/>
      </w:r>
      <w:r>
        <w:rPr>
          <w:rStyle w:val="10"/>
          <w:rFonts w:ascii="Times New Roman" w:hAnsi="Times New Roman" w:cs="Times New Roman"/>
          <w:b/>
          <w:sz w:val="24"/>
          <w:szCs w:val="24"/>
        </w:rPr>
        <w:t>www.gminadydnia.pl</w:t>
      </w:r>
      <w:r>
        <w:rPr>
          <w:rStyle w:val="10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Dodatkowo przesłany został Prezesom wszystkich organizacji pozarządowych prowadzących działalność na terenie Gminy Dydnia. 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/ uwagi można było składać na „Formularzu zgłaszania opinii” (który był do pobrania ze strony internetowej </w:t>
      </w:r>
      <w:r>
        <w:fldChar w:fldCharType="begin"/>
      </w:r>
      <w:r>
        <w:instrText xml:space="preserve"> HYPERLINK "http://www.gminadydnia.pl" </w:instrText>
      </w:r>
      <w:r>
        <w:fldChar w:fldCharType="separate"/>
      </w:r>
      <w:r>
        <w:rPr>
          <w:rStyle w:val="10"/>
          <w:rFonts w:ascii="Times New Roman" w:hAnsi="Times New Roman" w:cs="Times New Roman"/>
          <w:b/>
          <w:sz w:val="24"/>
          <w:szCs w:val="24"/>
        </w:rPr>
        <w:t>www.gminadydnia.pl</w:t>
      </w:r>
      <w:r>
        <w:rPr>
          <w:rStyle w:val="10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terminie do 29 września 2021 r. w Biurze Obsługi Klienata Urzędu Gminy w Dydni parter, przesłać drogą elektroniczną na adres: </w:t>
      </w:r>
      <w:r>
        <w:fldChar w:fldCharType="begin"/>
      </w:r>
      <w:r>
        <w:instrText xml:space="preserve"> HYPERLINK "mailto:urzad@gminadydnia.pl"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urzad@gminadydnia.pl</w:t>
      </w:r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dopiskiem „Program współpracy 2022” lub pocztą tradycyjną na adres: Urząd Gminy w Dydni, 36 – 204 Dydnia nr 224. </w:t>
      </w:r>
    </w:p>
    <w:p>
      <w:pPr>
        <w:pStyle w:val="2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uchwaleniu przez Rade Gminy, program został zamieszczony na stronie internetowej Urzędu Gminy </w:t>
      </w:r>
      <w:r>
        <w:fldChar w:fldCharType="begin"/>
      </w:r>
      <w:r>
        <w:instrText xml:space="preserve"> HYPERLINK "http://www.gminadydnia.pl"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</w:rPr>
        <w:t>www.gminadydnia.pl</w:t>
      </w:r>
      <w:r>
        <w:rPr>
          <w:rStyle w:val="10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w Biuletynie Informacji Publicznej oraz na tablicy ogłoszeń Urzędu.</w:t>
      </w:r>
    </w:p>
    <w:p>
      <w:pPr>
        <w:pStyle w:val="2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</w:t>
      </w:r>
    </w:p>
    <w:p>
      <w:pPr>
        <w:pStyle w:val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POWOŁYWANIE I ZASADY DZIAŁANIA KOMISJI KONKURSOWEJ</w:t>
      </w:r>
    </w:p>
    <w:p>
      <w:pPr>
        <w:pStyle w:val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§ 11</w:t>
      </w:r>
    </w:p>
    <w:p>
      <w:pPr>
        <w:pStyle w:val="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i ocena ofert przeprowadza komisji konkursowa powołana osobnym zarządzeniem Wójta Gminy.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konkursowej wchodzą przedstawiciele Wójta Gminy Dydnia oraz osoby reprezentujące organizacje a także podmioty z wyłączeniem osób reprezentujących organizacje oraz inne podmioty biorące udział w konkursie.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konkursowej mogą uczestniczyć także, z głosem doradczym, osoby posiadające specjalistyczną wiedzę w dziedzinie obejmującej zakres zadań publicznych, których konkurs dotyczy.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organizacje nie wskażą swoich przedstawicieli, Wójt powołuje komisję w składzie co najmniej 3 osobowym.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przewodniczący, a w przypadku jego nieobecności osoba zastępująca przewodniczącego wybierana przez obecnych na posiedzeniu członków komisji konkursowej zwykłą większością głosów.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może prowadzić prace, jeżeli w jej posiedzeniu bierze udział co najmniej 50% członków.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konkursowej oraz doradcy nie mogą być członkami podmiotu, który ubiega się o dotację.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członków komisji konkursowej biorącej udział w opiniowaniu oferty stosuje się przepisy ustawy z dnia 14 czerwca 1960 kodeks postepowania administracyjnego (Dz. U. z 2021 poz. 735 z późn. zm.) dotyczące wyłączenia pracownika.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komisji konkursowej obejmuje:</w:t>
      </w:r>
    </w:p>
    <w:p>
      <w:pPr>
        <w:pStyle w:val="24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formalna oferty,</w:t>
      </w:r>
    </w:p>
    <w:p>
      <w:pPr>
        <w:pStyle w:val="24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merytoryczna oferty,</w:t>
      </w:r>
    </w:p>
    <w:p>
      <w:pPr>
        <w:pStyle w:val="24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Sformułowanie wniosków i przedstawienie ich Wójtowi Gminy.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i merytoryczna ocena ofert odbywa się na podstawie karty oceny, której wzór określa Wójt Gminy.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dokumentuje swoją pracę w formie pisemnej.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konkursowej z tytułu pracy w komisji nie otrzymują dodatkowego wynagrodzenia.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Ostatecznego wyboru najkorzystniejszych ofert wraz z decyzja o wysokości przyznanej dotacji dokonuje Wójt Gminy.</w:t>
      </w:r>
    </w:p>
    <w:p>
      <w:pPr>
        <w:pStyle w:val="2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organizacje otrzymały dotację w wysokości niższej niż wnioskowana, dokonywane będą uzgodnienia, których celem jest doprecyzowania warunków i zakresu działania.</w:t>
      </w:r>
    </w:p>
    <w:p>
      <w:pPr>
        <w:pStyle w:val="2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jc w:val="center"/>
        <w:rPr>
          <w:b/>
        </w:rPr>
      </w:pPr>
      <w:r>
        <w:rPr>
          <w:b/>
        </w:rPr>
        <w:t>Rozdział XII</w:t>
      </w:r>
    </w:p>
    <w:p>
      <w:pPr>
        <w:ind w:left="284" w:hanging="284"/>
        <w:jc w:val="center"/>
        <w:rPr>
          <w:b/>
        </w:rPr>
      </w:pPr>
      <w:r>
        <w:rPr>
          <w:b/>
        </w:rPr>
        <w:t>POSTANOWIENIA KOŃCOWE</w:t>
      </w:r>
    </w:p>
    <w:p>
      <w:pPr>
        <w:ind w:left="284" w:hanging="284"/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§ 12</w:t>
      </w:r>
    </w:p>
    <w:p>
      <w:pPr>
        <w:ind w:left="284" w:hanging="284"/>
        <w:jc w:val="both"/>
        <w:rPr>
          <w:b/>
        </w:rPr>
      </w:pPr>
    </w:p>
    <w:p>
      <w:pPr>
        <w:pStyle w:val="24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pozarządowa oraz podmiot prowadzący działalność pożytku publicznego w okresie realizacji zadania są zobowiązane do zamieszczania w materiałach promocyjnych informacji o udzielaniu wsparcia zadania przez Gminę Dydnia.</w:t>
      </w:r>
    </w:p>
    <w:p>
      <w:pPr>
        <w:pStyle w:val="24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niniejszego programu wymagają formy przyjętej dla jego uchwalenia.</w:t>
      </w:r>
    </w:p>
    <w:p>
      <w:pPr>
        <w:pStyle w:val="24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 związanych ze zlecaniem zadań publicznych określa Rozporządzenie Przewodniczącego komitetu do spraw pożytku publicznego z dnia 24 października 2018 r. w sprawie wzorów ofert i ramowych umów dotyczących realizacji zadań publicznych oraz wzorów sprawozdań z wykonania tych zadań ( Dz. U. z 2018 r. poz. 2057).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75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95" w:hanging="360"/>
      </w:pPr>
    </w:lvl>
    <w:lvl w:ilvl="2" w:tentative="0">
      <w:start w:val="1"/>
      <w:numFmt w:val="lowerRoman"/>
      <w:lvlText w:val="%2.%3."/>
      <w:lvlJc w:val="left"/>
      <w:pPr>
        <w:tabs>
          <w:tab w:val="left" w:pos="0"/>
        </w:tabs>
        <w:ind w:left="1815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535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255" w:hanging="360"/>
      </w:pPr>
    </w:lvl>
    <w:lvl w:ilvl="5" w:tentative="0">
      <w:start w:val="1"/>
      <w:numFmt w:val="lowerRoman"/>
      <w:lvlText w:val="%2.%3.%4.%5.%6."/>
      <w:lvlJc w:val="left"/>
      <w:pPr>
        <w:tabs>
          <w:tab w:val="left" w:pos="0"/>
        </w:tabs>
        <w:ind w:left="3975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4695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415" w:hanging="360"/>
      </w:pPr>
    </w:lvl>
    <w:lvl w:ilvl="8" w:tentative="0">
      <w:start w:val="1"/>
      <w:numFmt w:val="lowerRoman"/>
      <w:lvlText w:val="%2.%3.%4.%5.%6.%7.%8.%9."/>
      <w:lvlJc w:val="left"/>
      <w:pPr>
        <w:tabs>
          <w:tab w:val="left" w:pos="0"/>
        </w:tabs>
        <w:ind w:left="6135" w:hanging="180"/>
      </w:p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45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65" w:hanging="360"/>
      </w:pPr>
    </w:lvl>
    <w:lvl w:ilvl="2" w:tentative="0">
      <w:start w:val="1"/>
      <w:numFmt w:val="lowerRoman"/>
      <w:lvlText w:val="%2.%3."/>
      <w:lvlJc w:val="left"/>
      <w:pPr>
        <w:tabs>
          <w:tab w:val="left" w:pos="0"/>
        </w:tabs>
        <w:ind w:left="1785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505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225" w:hanging="360"/>
      </w:pPr>
    </w:lvl>
    <w:lvl w:ilvl="5" w:tentative="0">
      <w:start w:val="1"/>
      <w:numFmt w:val="lowerRoman"/>
      <w:lvlText w:val="%2.%3.%4.%5.%6."/>
      <w:lvlJc w:val="left"/>
      <w:pPr>
        <w:tabs>
          <w:tab w:val="left" w:pos="0"/>
        </w:tabs>
        <w:ind w:left="3945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4665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385" w:hanging="360"/>
      </w:pPr>
    </w:lvl>
    <w:lvl w:ilvl="8" w:tentative="0">
      <w:start w:val="1"/>
      <w:numFmt w:val="lowerRoman"/>
      <w:lvlText w:val="%2.%3.%4.%5.%6.%7.%8.%9."/>
      <w:lvlJc w:val="left"/>
      <w:pPr>
        <w:tabs>
          <w:tab w:val="left" w:pos="0"/>
        </w:tabs>
        <w:ind w:left="6105" w:hanging="180"/>
      </w:pPr>
    </w:lvl>
  </w:abstractNum>
  <w:abstractNum w:abstractNumId="2">
    <w:nsid w:val="029B35F3"/>
    <w:multiLevelType w:val="multilevel"/>
    <w:tmpl w:val="029B35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2EBB"/>
    <w:multiLevelType w:val="multilevel"/>
    <w:tmpl w:val="0B322E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F56"/>
    <w:multiLevelType w:val="multilevel"/>
    <w:tmpl w:val="14F40F56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925E35"/>
    <w:multiLevelType w:val="multilevel"/>
    <w:tmpl w:val="18925E35"/>
    <w:lvl w:ilvl="0" w:tentative="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55" w:hanging="360"/>
      </w:pPr>
    </w:lvl>
    <w:lvl w:ilvl="2" w:tentative="0">
      <w:start w:val="1"/>
      <w:numFmt w:val="lowerRoman"/>
      <w:lvlText w:val="%3."/>
      <w:lvlJc w:val="right"/>
      <w:pPr>
        <w:ind w:left="2175" w:hanging="180"/>
      </w:pPr>
    </w:lvl>
    <w:lvl w:ilvl="3" w:tentative="0">
      <w:start w:val="1"/>
      <w:numFmt w:val="decimal"/>
      <w:lvlText w:val="%4."/>
      <w:lvlJc w:val="left"/>
      <w:pPr>
        <w:ind w:left="2895" w:hanging="360"/>
      </w:pPr>
    </w:lvl>
    <w:lvl w:ilvl="4" w:tentative="0">
      <w:start w:val="1"/>
      <w:numFmt w:val="lowerLetter"/>
      <w:lvlText w:val="%5."/>
      <w:lvlJc w:val="left"/>
      <w:pPr>
        <w:ind w:left="3615" w:hanging="360"/>
      </w:pPr>
    </w:lvl>
    <w:lvl w:ilvl="5" w:tentative="0">
      <w:start w:val="1"/>
      <w:numFmt w:val="lowerRoman"/>
      <w:lvlText w:val="%6."/>
      <w:lvlJc w:val="right"/>
      <w:pPr>
        <w:ind w:left="4335" w:hanging="180"/>
      </w:pPr>
    </w:lvl>
    <w:lvl w:ilvl="6" w:tentative="0">
      <w:start w:val="1"/>
      <w:numFmt w:val="decimal"/>
      <w:lvlText w:val="%7."/>
      <w:lvlJc w:val="left"/>
      <w:pPr>
        <w:ind w:left="5055" w:hanging="360"/>
      </w:pPr>
    </w:lvl>
    <w:lvl w:ilvl="7" w:tentative="0">
      <w:start w:val="1"/>
      <w:numFmt w:val="lowerLetter"/>
      <w:lvlText w:val="%8."/>
      <w:lvlJc w:val="left"/>
      <w:pPr>
        <w:ind w:left="5775" w:hanging="360"/>
      </w:pPr>
    </w:lvl>
    <w:lvl w:ilvl="8" w:tentative="0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A816E9D"/>
    <w:multiLevelType w:val="multilevel"/>
    <w:tmpl w:val="1A816E9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6A5E"/>
    <w:multiLevelType w:val="multilevel"/>
    <w:tmpl w:val="22B06A5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Arial" w:eastAsiaTheme="minorHAnsi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B6342B4"/>
    <w:multiLevelType w:val="multilevel"/>
    <w:tmpl w:val="2B6342B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7EB"/>
    <w:multiLevelType w:val="multilevel"/>
    <w:tmpl w:val="3C3337EB"/>
    <w:lvl w:ilvl="0" w:tentative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AD0542"/>
    <w:multiLevelType w:val="multilevel"/>
    <w:tmpl w:val="3CAD054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322EC"/>
    <w:multiLevelType w:val="multilevel"/>
    <w:tmpl w:val="4A0322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6104D"/>
    <w:multiLevelType w:val="multilevel"/>
    <w:tmpl w:val="51A6104D"/>
    <w:lvl w:ilvl="0" w:tentative="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55" w:hanging="360"/>
      </w:pPr>
    </w:lvl>
    <w:lvl w:ilvl="2" w:tentative="0">
      <w:start w:val="1"/>
      <w:numFmt w:val="lowerRoman"/>
      <w:lvlText w:val="%3."/>
      <w:lvlJc w:val="right"/>
      <w:pPr>
        <w:ind w:left="2175" w:hanging="180"/>
      </w:pPr>
    </w:lvl>
    <w:lvl w:ilvl="3" w:tentative="0">
      <w:start w:val="1"/>
      <w:numFmt w:val="decimal"/>
      <w:lvlText w:val="%4."/>
      <w:lvlJc w:val="left"/>
      <w:pPr>
        <w:ind w:left="2895" w:hanging="360"/>
      </w:pPr>
    </w:lvl>
    <w:lvl w:ilvl="4" w:tentative="0">
      <w:start w:val="1"/>
      <w:numFmt w:val="lowerLetter"/>
      <w:lvlText w:val="%5."/>
      <w:lvlJc w:val="left"/>
      <w:pPr>
        <w:ind w:left="3615" w:hanging="360"/>
      </w:pPr>
    </w:lvl>
    <w:lvl w:ilvl="5" w:tentative="0">
      <w:start w:val="1"/>
      <w:numFmt w:val="lowerRoman"/>
      <w:lvlText w:val="%6."/>
      <w:lvlJc w:val="right"/>
      <w:pPr>
        <w:ind w:left="4335" w:hanging="180"/>
      </w:pPr>
    </w:lvl>
    <w:lvl w:ilvl="6" w:tentative="0">
      <w:start w:val="1"/>
      <w:numFmt w:val="decimal"/>
      <w:lvlText w:val="%7."/>
      <w:lvlJc w:val="left"/>
      <w:pPr>
        <w:ind w:left="5055" w:hanging="360"/>
      </w:pPr>
    </w:lvl>
    <w:lvl w:ilvl="7" w:tentative="0">
      <w:start w:val="1"/>
      <w:numFmt w:val="lowerLetter"/>
      <w:lvlText w:val="%8."/>
      <w:lvlJc w:val="left"/>
      <w:pPr>
        <w:ind w:left="5775" w:hanging="360"/>
      </w:pPr>
    </w:lvl>
    <w:lvl w:ilvl="8" w:tentative="0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21F32B6"/>
    <w:multiLevelType w:val="multilevel"/>
    <w:tmpl w:val="521F32B6"/>
    <w:lvl w:ilvl="0" w:tentative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0072C9"/>
    <w:multiLevelType w:val="multilevel"/>
    <w:tmpl w:val="570072C9"/>
    <w:lvl w:ilvl="0" w:tentative="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65" w:hanging="360"/>
      </w:pPr>
    </w:lvl>
    <w:lvl w:ilvl="2" w:tentative="0">
      <w:start w:val="1"/>
      <w:numFmt w:val="lowerRoman"/>
      <w:lvlText w:val="%3."/>
      <w:lvlJc w:val="right"/>
      <w:pPr>
        <w:ind w:left="1785" w:hanging="180"/>
      </w:pPr>
    </w:lvl>
    <w:lvl w:ilvl="3" w:tentative="0">
      <w:start w:val="1"/>
      <w:numFmt w:val="decimal"/>
      <w:lvlText w:val="%4."/>
      <w:lvlJc w:val="left"/>
      <w:pPr>
        <w:ind w:left="2505" w:hanging="360"/>
      </w:pPr>
    </w:lvl>
    <w:lvl w:ilvl="4" w:tentative="0">
      <w:start w:val="1"/>
      <w:numFmt w:val="lowerLetter"/>
      <w:lvlText w:val="%5."/>
      <w:lvlJc w:val="left"/>
      <w:pPr>
        <w:ind w:left="3225" w:hanging="360"/>
      </w:pPr>
    </w:lvl>
    <w:lvl w:ilvl="5" w:tentative="0">
      <w:start w:val="1"/>
      <w:numFmt w:val="lowerRoman"/>
      <w:lvlText w:val="%6."/>
      <w:lvlJc w:val="right"/>
      <w:pPr>
        <w:ind w:left="3945" w:hanging="180"/>
      </w:pPr>
    </w:lvl>
    <w:lvl w:ilvl="6" w:tentative="0">
      <w:start w:val="1"/>
      <w:numFmt w:val="decimal"/>
      <w:lvlText w:val="%7."/>
      <w:lvlJc w:val="left"/>
      <w:pPr>
        <w:ind w:left="4665" w:hanging="360"/>
      </w:pPr>
    </w:lvl>
    <w:lvl w:ilvl="7" w:tentative="0">
      <w:start w:val="1"/>
      <w:numFmt w:val="lowerLetter"/>
      <w:lvlText w:val="%8."/>
      <w:lvlJc w:val="left"/>
      <w:pPr>
        <w:ind w:left="5385" w:hanging="360"/>
      </w:pPr>
    </w:lvl>
    <w:lvl w:ilvl="8" w:tentative="0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6121047B"/>
    <w:multiLevelType w:val="multilevel"/>
    <w:tmpl w:val="6121047B"/>
    <w:lvl w:ilvl="0" w:tentative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88" w:hanging="360"/>
      </w:pPr>
    </w:lvl>
    <w:lvl w:ilvl="2" w:tentative="0">
      <w:start w:val="1"/>
      <w:numFmt w:val="lowerRoman"/>
      <w:lvlText w:val="%3."/>
      <w:lvlJc w:val="right"/>
      <w:pPr>
        <w:ind w:left="2008" w:hanging="180"/>
      </w:pPr>
    </w:lvl>
    <w:lvl w:ilvl="3" w:tentative="0">
      <w:start w:val="1"/>
      <w:numFmt w:val="decimal"/>
      <w:lvlText w:val="%4."/>
      <w:lvlJc w:val="left"/>
      <w:pPr>
        <w:ind w:left="2728" w:hanging="360"/>
      </w:pPr>
    </w:lvl>
    <w:lvl w:ilvl="4" w:tentative="0">
      <w:start w:val="1"/>
      <w:numFmt w:val="lowerLetter"/>
      <w:lvlText w:val="%5."/>
      <w:lvlJc w:val="left"/>
      <w:pPr>
        <w:ind w:left="3448" w:hanging="360"/>
      </w:pPr>
    </w:lvl>
    <w:lvl w:ilvl="5" w:tentative="0">
      <w:start w:val="1"/>
      <w:numFmt w:val="lowerRoman"/>
      <w:lvlText w:val="%6."/>
      <w:lvlJc w:val="right"/>
      <w:pPr>
        <w:ind w:left="4168" w:hanging="180"/>
      </w:pPr>
    </w:lvl>
    <w:lvl w:ilvl="6" w:tentative="0">
      <w:start w:val="1"/>
      <w:numFmt w:val="decimal"/>
      <w:lvlText w:val="%7."/>
      <w:lvlJc w:val="left"/>
      <w:pPr>
        <w:ind w:left="4888" w:hanging="360"/>
      </w:pPr>
    </w:lvl>
    <w:lvl w:ilvl="7" w:tentative="0">
      <w:start w:val="1"/>
      <w:numFmt w:val="lowerLetter"/>
      <w:lvlText w:val="%8."/>
      <w:lvlJc w:val="left"/>
      <w:pPr>
        <w:ind w:left="5608" w:hanging="360"/>
      </w:pPr>
    </w:lvl>
    <w:lvl w:ilvl="8" w:tentative="0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6AFF0795"/>
    <w:multiLevelType w:val="multilevel"/>
    <w:tmpl w:val="6AFF07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5439A"/>
    <w:multiLevelType w:val="multilevel"/>
    <w:tmpl w:val="73B5439A"/>
    <w:lvl w:ilvl="0" w:tentative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65" w:hanging="360"/>
      </w:pPr>
    </w:lvl>
    <w:lvl w:ilvl="2" w:tentative="0">
      <w:start w:val="1"/>
      <w:numFmt w:val="lowerRoman"/>
      <w:lvlText w:val="%3."/>
      <w:lvlJc w:val="right"/>
      <w:pPr>
        <w:ind w:left="1785" w:hanging="180"/>
      </w:pPr>
    </w:lvl>
    <w:lvl w:ilvl="3" w:tentative="0">
      <w:start w:val="1"/>
      <w:numFmt w:val="decimal"/>
      <w:lvlText w:val="%4."/>
      <w:lvlJc w:val="left"/>
      <w:pPr>
        <w:ind w:left="2505" w:hanging="360"/>
      </w:pPr>
    </w:lvl>
    <w:lvl w:ilvl="4" w:tentative="0">
      <w:start w:val="1"/>
      <w:numFmt w:val="lowerLetter"/>
      <w:lvlText w:val="%5."/>
      <w:lvlJc w:val="left"/>
      <w:pPr>
        <w:ind w:left="3225" w:hanging="360"/>
      </w:pPr>
    </w:lvl>
    <w:lvl w:ilvl="5" w:tentative="0">
      <w:start w:val="1"/>
      <w:numFmt w:val="lowerRoman"/>
      <w:lvlText w:val="%6."/>
      <w:lvlJc w:val="right"/>
      <w:pPr>
        <w:ind w:left="3945" w:hanging="180"/>
      </w:pPr>
    </w:lvl>
    <w:lvl w:ilvl="6" w:tentative="0">
      <w:start w:val="1"/>
      <w:numFmt w:val="decimal"/>
      <w:lvlText w:val="%7."/>
      <w:lvlJc w:val="left"/>
      <w:pPr>
        <w:ind w:left="4665" w:hanging="360"/>
      </w:pPr>
    </w:lvl>
    <w:lvl w:ilvl="7" w:tentative="0">
      <w:start w:val="1"/>
      <w:numFmt w:val="lowerLetter"/>
      <w:lvlText w:val="%8."/>
      <w:lvlJc w:val="left"/>
      <w:pPr>
        <w:ind w:left="5385" w:hanging="360"/>
      </w:pPr>
    </w:lvl>
    <w:lvl w:ilvl="8" w:tentative="0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75E65AAA"/>
    <w:multiLevelType w:val="multilevel"/>
    <w:tmpl w:val="75E65A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7B84"/>
    <w:multiLevelType w:val="multilevel"/>
    <w:tmpl w:val="7FDC7B84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8"/>
  </w:num>
  <w:num w:numId="13">
    <w:abstractNumId w:val="19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24682"/>
    <w:rsid w:val="00040820"/>
    <w:rsid w:val="00063B9C"/>
    <w:rsid w:val="00071729"/>
    <w:rsid w:val="00084F87"/>
    <w:rsid w:val="000E4DE5"/>
    <w:rsid w:val="000F23E2"/>
    <w:rsid w:val="00135ECF"/>
    <w:rsid w:val="00142848"/>
    <w:rsid w:val="00161E7A"/>
    <w:rsid w:val="0016314A"/>
    <w:rsid w:val="0017458D"/>
    <w:rsid w:val="00190584"/>
    <w:rsid w:val="001A52AB"/>
    <w:rsid w:val="001D21B1"/>
    <w:rsid w:val="001F44DD"/>
    <w:rsid w:val="00205BFD"/>
    <w:rsid w:val="00212F06"/>
    <w:rsid w:val="0027612B"/>
    <w:rsid w:val="002B4BAF"/>
    <w:rsid w:val="00330CA2"/>
    <w:rsid w:val="00341367"/>
    <w:rsid w:val="00343AF8"/>
    <w:rsid w:val="0035127F"/>
    <w:rsid w:val="0035441C"/>
    <w:rsid w:val="00386738"/>
    <w:rsid w:val="003A4201"/>
    <w:rsid w:val="003E5168"/>
    <w:rsid w:val="003E6191"/>
    <w:rsid w:val="0041192A"/>
    <w:rsid w:val="00433A73"/>
    <w:rsid w:val="00442B79"/>
    <w:rsid w:val="0044367A"/>
    <w:rsid w:val="004F1A7A"/>
    <w:rsid w:val="00553176"/>
    <w:rsid w:val="00561952"/>
    <w:rsid w:val="00564D76"/>
    <w:rsid w:val="0059682D"/>
    <w:rsid w:val="005A5068"/>
    <w:rsid w:val="005D28A7"/>
    <w:rsid w:val="006319B9"/>
    <w:rsid w:val="006460EB"/>
    <w:rsid w:val="00661161"/>
    <w:rsid w:val="0066281B"/>
    <w:rsid w:val="006677AE"/>
    <w:rsid w:val="006926D3"/>
    <w:rsid w:val="006D1A99"/>
    <w:rsid w:val="006F46EC"/>
    <w:rsid w:val="0070464E"/>
    <w:rsid w:val="007229D0"/>
    <w:rsid w:val="00725EAE"/>
    <w:rsid w:val="0078152B"/>
    <w:rsid w:val="00796116"/>
    <w:rsid w:val="007D57CD"/>
    <w:rsid w:val="007D6A60"/>
    <w:rsid w:val="007E66A1"/>
    <w:rsid w:val="00824FFF"/>
    <w:rsid w:val="00830F47"/>
    <w:rsid w:val="00855A25"/>
    <w:rsid w:val="00862D36"/>
    <w:rsid w:val="0087507D"/>
    <w:rsid w:val="00897256"/>
    <w:rsid w:val="008A0F9D"/>
    <w:rsid w:val="008A7AC0"/>
    <w:rsid w:val="008C1CF6"/>
    <w:rsid w:val="008E0A14"/>
    <w:rsid w:val="0090221A"/>
    <w:rsid w:val="00935346"/>
    <w:rsid w:val="00935503"/>
    <w:rsid w:val="009815C5"/>
    <w:rsid w:val="0099228D"/>
    <w:rsid w:val="009A2999"/>
    <w:rsid w:val="009F59C3"/>
    <w:rsid w:val="00A34E48"/>
    <w:rsid w:val="00A4400C"/>
    <w:rsid w:val="00A65759"/>
    <w:rsid w:val="00A9328C"/>
    <w:rsid w:val="00A95324"/>
    <w:rsid w:val="00AB7A66"/>
    <w:rsid w:val="00AE6CF5"/>
    <w:rsid w:val="00AF162A"/>
    <w:rsid w:val="00AF4C60"/>
    <w:rsid w:val="00B469AD"/>
    <w:rsid w:val="00B63761"/>
    <w:rsid w:val="00B674AB"/>
    <w:rsid w:val="00B7702E"/>
    <w:rsid w:val="00B83B35"/>
    <w:rsid w:val="00B905EE"/>
    <w:rsid w:val="00B923A4"/>
    <w:rsid w:val="00BB432F"/>
    <w:rsid w:val="00C07828"/>
    <w:rsid w:val="00C148D2"/>
    <w:rsid w:val="00C37FFB"/>
    <w:rsid w:val="00C52D3B"/>
    <w:rsid w:val="00C72391"/>
    <w:rsid w:val="00C81058"/>
    <w:rsid w:val="00CA4BF8"/>
    <w:rsid w:val="00CB278C"/>
    <w:rsid w:val="00CC39A5"/>
    <w:rsid w:val="00CE6E46"/>
    <w:rsid w:val="00D12B48"/>
    <w:rsid w:val="00D20AE3"/>
    <w:rsid w:val="00D30EC7"/>
    <w:rsid w:val="00D32663"/>
    <w:rsid w:val="00D652EF"/>
    <w:rsid w:val="00D90725"/>
    <w:rsid w:val="00DA386E"/>
    <w:rsid w:val="00DC7D78"/>
    <w:rsid w:val="00DE7D70"/>
    <w:rsid w:val="00DF2CDC"/>
    <w:rsid w:val="00E655E7"/>
    <w:rsid w:val="00EA6A1F"/>
    <w:rsid w:val="00EC68B4"/>
    <w:rsid w:val="00ED43FB"/>
    <w:rsid w:val="00ED5827"/>
    <w:rsid w:val="00EE5818"/>
    <w:rsid w:val="00EF055D"/>
    <w:rsid w:val="00F312BC"/>
    <w:rsid w:val="00F3519E"/>
    <w:rsid w:val="00F81CF2"/>
    <w:rsid w:val="00FA336F"/>
    <w:rsid w:val="00FB3DCA"/>
    <w:rsid w:val="0449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link w:val="14"/>
    <w:qFormat/>
    <w:uiPriority w:val="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uppressAutoHyphens w:val="0"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en-US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 w:val="0"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  <w:lang w:eastAsia="en-U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 Indent"/>
    <w:basedOn w:val="1"/>
    <w:link w:val="28"/>
    <w:semiHidden/>
    <w:unhideWhenUsed/>
    <w:uiPriority w:val="0"/>
    <w:pPr>
      <w:ind w:firstLine="708"/>
      <w:jc w:val="both"/>
    </w:pPr>
  </w:style>
  <w:style w:type="character" w:styleId="9">
    <w:name w:val="Emphasis"/>
    <w:basedOn w:val="5"/>
    <w:qFormat/>
    <w:uiPriority w:val="20"/>
    <w:rPr>
      <w:i/>
      <w:iCs/>
    </w:r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paragraph" w:styleId="11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12">
    <w:name w:val="Strong"/>
    <w:basedOn w:val="5"/>
    <w:qFormat/>
    <w:uiPriority w:val="22"/>
    <w:rPr>
      <w:b/>
      <w:bCs/>
    </w:rPr>
  </w:style>
  <w:style w:type="character" w:customStyle="1" w:styleId="13">
    <w:name w:val="apple-converted-space"/>
    <w:basedOn w:val="5"/>
    <w:uiPriority w:val="0"/>
  </w:style>
  <w:style w:type="character" w:customStyle="1" w:styleId="14">
    <w:name w:val="Nagłówek 1 Znak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5">
    <w:name w:val="Nagłówek 3 Znak"/>
    <w:basedOn w:val="5"/>
    <w:link w:val="4"/>
    <w:semiHidden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customStyle="1" w:styleId="16">
    <w:name w:val="mail"/>
    <w:basedOn w:val="1"/>
    <w:uiPriority w:val="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17">
    <w:name w:val="tel"/>
    <w:basedOn w:val="1"/>
    <w:uiPriority w:val="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18">
    <w:name w:val="Nagłówek 2 Znak"/>
    <w:basedOn w:val="5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19">
    <w:name w:val="label"/>
    <w:basedOn w:val="5"/>
    <w:uiPriority w:val="0"/>
  </w:style>
  <w:style w:type="paragraph" w:customStyle="1" w:styleId="20">
    <w:name w:val="manuf"/>
    <w:basedOn w:val="1"/>
    <w:uiPriority w:val="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21">
    <w:name w:val="t60"/>
    <w:basedOn w:val="5"/>
    <w:uiPriority w:val="0"/>
  </w:style>
  <w:style w:type="paragraph" w:customStyle="1" w:styleId="22">
    <w:name w:val="pprc"/>
    <w:basedOn w:val="1"/>
    <w:uiPriority w:val="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23">
    <w:name w:val="ps_price"/>
    <w:basedOn w:val="5"/>
    <w:uiPriority w:val="0"/>
  </w:style>
  <w:style w:type="paragraph" w:styleId="24">
    <w:name w:val="List Paragraph"/>
    <w:basedOn w:val="1"/>
    <w:qFormat/>
    <w:uiPriority w:val="34"/>
    <w:pPr>
      <w:suppressAutoHyphens w:val="0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5">
    <w:name w:val="Tekst dymka Znak"/>
    <w:basedOn w:val="5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6">
    <w:name w:val="price"/>
    <w:basedOn w:val="5"/>
    <w:uiPriority w:val="0"/>
  </w:style>
  <w:style w:type="character" w:customStyle="1" w:styleId="27">
    <w:name w:val="small"/>
    <w:basedOn w:val="5"/>
    <w:uiPriority w:val="0"/>
  </w:style>
  <w:style w:type="character" w:customStyle="1" w:styleId="28">
    <w:name w:val="Tekst podstawowy wcięty Znak"/>
    <w:basedOn w:val="5"/>
    <w:link w:val="8"/>
    <w:semiHidden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9">
    <w:name w:val="Akapit z listą1"/>
    <w:basedOn w:val="1"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2477</Words>
  <Characters>14866</Characters>
  <Lines>123</Lines>
  <Paragraphs>34</Paragraphs>
  <TotalTime>986</TotalTime>
  <ScaleCrop>false</ScaleCrop>
  <LinksUpToDate>false</LinksUpToDate>
  <CharactersWithSpaces>17309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2017-09-18T12:39:00Z</dcterms:created>
  <dc:creator>Krystyna Weglowska</dc:creator>
  <cp:lastModifiedBy>JST029AGRZESC</cp:lastModifiedBy>
  <cp:lastPrinted>2021-09-09T07:17:00Z</cp:lastPrinted>
  <dcterms:modified xsi:type="dcterms:W3CDTF">2021-09-16T12:20:31Z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